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51F11" w14:textId="236F33A7" w:rsidR="004B0505" w:rsidRPr="009715B1" w:rsidRDefault="00C1056E" w:rsidP="004B0505">
      <w:pPr>
        <w:pStyle w:val="a3"/>
        <w:tabs>
          <w:tab w:val="clear" w:pos="8306"/>
          <w:tab w:val="right" w:pos="7088"/>
          <w:tab w:val="right" w:pos="978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3GPP TSG RAN WG1 Meeting #93</w:t>
      </w:r>
      <w:r w:rsidR="004B0505" w:rsidRPr="009715B1">
        <w:rPr>
          <w:b/>
          <w:bCs/>
          <w:sz w:val="22"/>
          <w:szCs w:val="22"/>
        </w:rPr>
        <w:tab/>
      </w:r>
      <w:r w:rsidR="004B0505" w:rsidRPr="009715B1">
        <w:rPr>
          <w:b/>
          <w:bCs/>
          <w:sz w:val="22"/>
          <w:szCs w:val="22"/>
        </w:rPr>
        <w:tab/>
      </w:r>
      <w:r w:rsidR="004B0505" w:rsidRPr="009715B1">
        <w:rPr>
          <w:b/>
          <w:bCs/>
          <w:sz w:val="22"/>
          <w:szCs w:val="22"/>
        </w:rPr>
        <w:tab/>
      </w:r>
      <w:r w:rsidR="004B0505" w:rsidRPr="007E2113">
        <w:rPr>
          <w:b/>
          <w:bCs/>
          <w:sz w:val="22"/>
          <w:szCs w:val="22"/>
        </w:rPr>
        <w:t>R1-</w:t>
      </w:r>
      <w:r w:rsidR="00F6663C" w:rsidRPr="007E2113">
        <w:rPr>
          <w:b/>
          <w:bCs/>
          <w:sz w:val="22"/>
          <w:szCs w:val="22"/>
        </w:rPr>
        <w:t>18</w:t>
      </w:r>
      <w:r w:rsidR="00F6663C" w:rsidRPr="00F6663C">
        <w:rPr>
          <w:b/>
          <w:bCs/>
          <w:sz w:val="22"/>
          <w:szCs w:val="22"/>
        </w:rPr>
        <w:t>07143</w:t>
      </w:r>
    </w:p>
    <w:p w14:paraId="7EA53286" w14:textId="0F2F95BD" w:rsidR="00CD3C06" w:rsidRDefault="00C1056E" w:rsidP="00152F2E">
      <w:pPr>
        <w:pStyle w:val="a3"/>
        <w:tabs>
          <w:tab w:val="clear" w:pos="8306"/>
          <w:tab w:val="right" w:pos="7088"/>
          <w:tab w:val="right" w:pos="9781"/>
        </w:tabs>
        <w:jc w:val="left"/>
        <w:rPr>
          <w:b/>
          <w:kern w:val="2"/>
          <w:sz w:val="22"/>
          <w:szCs w:val="22"/>
          <w:lang w:eastAsia="zh-CN"/>
        </w:rPr>
      </w:pPr>
      <w:r w:rsidRPr="00C1056E">
        <w:rPr>
          <w:b/>
          <w:kern w:val="2"/>
          <w:sz w:val="22"/>
          <w:szCs w:val="22"/>
          <w:lang w:eastAsia="zh-CN"/>
        </w:rPr>
        <w:t>Busan, Korea, May 21st – 25th, 2018</w:t>
      </w:r>
    </w:p>
    <w:p w14:paraId="2F9028A3" w14:textId="77777777" w:rsidR="00C1056E" w:rsidRPr="00C1056E" w:rsidRDefault="00C1056E" w:rsidP="00152F2E">
      <w:pPr>
        <w:pStyle w:val="a3"/>
        <w:tabs>
          <w:tab w:val="clear" w:pos="8306"/>
          <w:tab w:val="right" w:pos="7088"/>
          <w:tab w:val="right" w:pos="9781"/>
        </w:tabs>
        <w:jc w:val="left"/>
        <w:rPr>
          <w:b/>
          <w:bCs/>
          <w:sz w:val="22"/>
          <w:szCs w:val="22"/>
        </w:rPr>
      </w:pPr>
    </w:p>
    <w:p w14:paraId="22902E1A" w14:textId="77777777" w:rsidR="004B0505" w:rsidRPr="009715B1" w:rsidRDefault="004B0505" w:rsidP="004B0505">
      <w:pPr>
        <w:rPr>
          <w:sz w:val="22"/>
          <w:szCs w:val="22"/>
        </w:rPr>
      </w:pPr>
    </w:p>
    <w:p w14:paraId="104552D2" w14:textId="37B1AFD9" w:rsidR="004B0505" w:rsidRPr="009715B1" w:rsidRDefault="004B0505" w:rsidP="004B0505">
      <w:pPr>
        <w:ind w:left="1985" w:hanging="1985"/>
        <w:rPr>
          <w:sz w:val="22"/>
          <w:szCs w:val="22"/>
        </w:rPr>
      </w:pPr>
      <w:r w:rsidRPr="009715B1">
        <w:rPr>
          <w:b/>
          <w:sz w:val="22"/>
          <w:szCs w:val="22"/>
        </w:rPr>
        <w:t>Title:</w:t>
      </w:r>
      <w:r w:rsidRPr="009715B1">
        <w:rPr>
          <w:b/>
          <w:sz w:val="22"/>
          <w:szCs w:val="22"/>
        </w:rPr>
        <w:tab/>
      </w:r>
      <w:r w:rsidRPr="009715B1">
        <w:rPr>
          <w:sz w:val="22"/>
          <w:szCs w:val="22"/>
        </w:rPr>
        <w:t xml:space="preserve">[Draft] </w:t>
      </w:r>
      <w:r w:rsidR="00C1056E">
        <w:rPr>
          <w:sz w:val="22"/>
          <w:szCs w:val="22"/>
        </w:rPr>
        <w:t>LS reply on beam failure recovery</w:t>
      </w:r>
    </w:p>
    <w:p w14:paraId="4E86FEAE" w14:textId="426A508E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Response to:</w:t>
      </w:r>
      <w:r w:rsidRPr="009715B1">
        <w:rPr>
          <w:bCs/>
          <w:sz w:val="22"/>
          <w:szCs w:val="22"/>
        </w:rPr>
        <w:tab/>
      </w:r>
      <w:r w:rsidRPr="009715B1">
        <w:rPr>
          <w:bCs/>
          <w:sz w:val="22"/>
          <w:szCs w:val="22"/>
          <w:lang w:eastAsia="zh-CN"/>
        </w:rPr>
        <w:t>R1-180</w:t>
      </w:r>
      <w:r w:rsidR="00EC61CB">
        <w:rPr>
          <w:bCs/>
          <w:sz w:val="22"/>
          <w:szCs w:val="22"/>
          <w:lang w:eastAsia="zh-CN"/>
        </w:rPr>
        <w:t>5802</w:t>
      </w:r>
      <w:r>
        <w:rPr>
          <w:bCs/>
          <w:sz w:val="22"/>
          <w:szCs w:val="22"/>
          <w:lang w:eastAsia="zh-CN"/>
        </w:rPr>
        <w:t xml:space="preserve"> </w:t>
      </w:r>
      <w:r w:rsidRPr="009715B1">
        <w:rPr>
          <w:bCs/>
          <w:sz w:val="22"/>
          <w:szCs w:val="22"/>
          <w:lang w:eastAsia="zh-CN"/>
        </w:rPr>
        <w:t>(R2-180</w:t>
      </w:r>
      <w:r w:rsidR="00C1056E">
        <w:rPr>
          <w:bCs/>
          <w:sz w:val="22"/>
          <w:szCs w:val="22"/>
          <w:lang w:eastAsia="zh-CN"/>
        </w:rPr>
        <w:t>6223</w:t>
      </w:r>
      <w:r w:rsidRPr="009715B1">
        <w:rPr>
          <w:bCs/>
          <w:sz w:val="22"/>
          <w:szCs w:val="22"/>
          <w:lang w:eastAsia="zh-CN"/>
        </w:rPr>
        <w:t>)</w:t>
      </w:r>
    </w:p>
    <w:p w14:paraId="2BE5427D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Release:</w:t>
      </w:r>
      <w:r w:rsidRPr="009715B1">
        <w:rPr>
          <w:bCs/>
          <w:sz w:val="22"/>
          <w:szCs w:val="22"/>
        </w:rPr>
        <w:tab/>
        <w:t>Rel-15</w:t>
      </w:r>
    </w:p>
    <w:p w14:paraId="153470C2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Work Item:</w:t>
      </w:r>
      <w:r w:rsidRPr="009715B1">
        <w:rPr>
          <w:bCs/>
          <w:sz w:val="22"/>
          <w:szCs w:val="22"/>
        </w:rPr>
        <w:tab/>
      </w:r>
      <w:r w:rsidRPr="009715B1">
        <w:rPr>
          <w:sz w:val="22"/>
          <w:szCs w:val="22"/>
        </w:rPr>
        <w:t>NR_newRAT-Core</w:t>
      </w:r>
    </w:p>
    <w:p w14:paraId="17D6708F" w14:textId="77777777" w:rsidR="004B0505" w:rsidRPr="009715B1" w:rsidRDefault="004B0505" w:rsidP="004B0505">
      <w:pPr>
        <w:ind w:left="1985" w:hanging="1985"/>
        <w:rPr>
          <w:b/>
          <w:sz w:val="22"/>
          <w:szCs w:val="22"/>
        </w:rPr>
      </w:pPr>
    </w:p>
    <w:p w14:paraId="18A8ECA0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Source:</w:t>
      </w:r>
      <w:r w:rsidRPr="009715B1">
        <w:rPr>
          <w:bCs/>
          <w:sz w:val="22"/>
          <w:szCs w:val="22"/>
        </w:rPr>
        <w:tab/>
      </w:r>
      <w:r w:rsidR="00D85C6F">
        <w:rPr>
          <w:bCs/>
          <w:sz w:val="22"/>
          <w:szCs w:val="22"/>
        </w:rPr>
        <w:t>NTT DOCOMO [</w:t>
      </w:r>
      <w:r w:rsidR="00152F2E">
        <w:rPr>
          <w:bCs/>
          <w:sz w:val="22"/>
          <w:szCs w:val="22"/>
        </w:rPr>
        <w:t>RAN1</w:t>
      </w:r>
      <w:r w:rsidR="00D85C6F">
        <w:rPr>
          <w:bCs/>
          <w:sz w:val="22"/>
          <w:szCs w:val="22"/>
        </w:rPr>
        <w:t>]</w:t>
      </w:r>
    </w:p>
    <w:p w14:paraId="238A8554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To:</w:t>
      </w:r>
      <w:r w:rsidRPr="009715B1">
        <w:rPr>
          <w:bCs/>
          <w:sz w:val="22"/>
          <w:szCs w:val="22"/>
        </w:rPr>
        <w:tab/>
        <w:t>RAN2</w:t>
      </w:r>
    </w:p>
    <w:p w14:paraId="14299AC5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Cc:</w:t>
      </w:r>
      <w:r w:rsidRPr="009715B1">
        <w:rPr>
          <w:bCs/>
          <w:sz w:val="22"/>
          <w:szCs w:val="22"/>
        </w:rPr>
        <w:tab/>
        <w:t>-</w:t>
      </w:r>
    </w:p>
    <w:p w14:paraId="1B233456" w14:textId="77777777" w:rsidR="004B0505" w:rsidRPr="009715B1" w:rsidRDefault="004B0505" w:rsidP="004B0505">
      <w:pPr>
        <w:ind w:left="1985" w:hanging="1985"/>
        <w:rPr>
          <w:bCs/>
          <w:sz w:val="22"/>
          <w:szCs w:val="22"/>
        </w:rPr>
      </w:pPr>
      <w:bookmarkStart w:id="0" w:name="_GoBack"/>
      <w:bookmarkEnd w:id="0"/>
    </w:p>
    <w:p w14:paraId="309B86A2" w14:textId="77777777" w:rsidR="004B0505" w:rsidRPr="009715B1" w:rsidRDefault="004B0505" w:rsidP="004B0505">
      <w:pPr>
        <w:tabs>
          <w:tab w:val="left" w:pos="2268"/>
        </w:tabs>
        <w:rPr>
          <w:bCs/>
          <w:sz w:val="22"/>
          <w:szCs w:val="22"/>
        </w:rPr>
      </w:pPr>
      <w:r w:rsidRPr="009715B1">
        <w:rPr>
          <w:b/>
          <w:sz w:val="22"/>
          <w:szCs w:val="22"/>
        </w:rPr>
        <w:t>Contact Person:</w:t>
      </w:r>
    </w:p>
    <w:p w14:paraId="5988C1F4" w14:textId="6197E92C" w:rsidR="004B0505" w:rsidRPr="005B6471" w:rsidRDefault="004B0505" w:rsidP="004B0505">
      <w:pPr>
        <w:rPr>
          <w:sz w:val="22"/>
          <w:szCs w:val="22"/>
        </w:rPr>
      </w:pPr>
      <w:r w:rsidRPr="005B6471">
        <w:rPr>
          <w:sz w:val="22"/>
          <w:szCs w:val="22"/>
        </w:rPr>
        <w:t xml:space="preserve">Name: </w:t>
      </w:r>
      <w:r w:rsidR="00AD57FD" w:rsidRPr="005B6471">
        <w:rPr>
          <w:sz w:val="22"/>
          <w:szCs w:val="22"/>
        </w:rPr>
        <w:t>Min LIU</w:t>
      </w:r>
    </w:p>
    <w:p w14:paraId="6E8583F5" w14:textId="2E5D1527" w:rsidR="004B0505" w:rsidRPr="005B6471" w:rsidRDefault="004B0505" w:rsidP="004B0505">
      <w:pPr>
        <w:rPr>
          <w:sz w:val="22"/>
          <w:szCs w:val="22"/>
        </w:rPr>
      </w:pPr>
      <w:r w:rsidRPr="005B6471">
        <w:rPr>
          <w:sz w:val="22"/>
          <w:szCs w:val="22"/>
        </w:rPr>
        <w:t xml:space="preserve">E-mail Address: </w:t>
      </w:r>
      <w:hyperlink r:id="rId7" w:history="1">
        <w:r w:rsidR="008A13AE" w:rsidRPr="00B20255">
          <w:rPr>
            <w:rStyle w:val="a7"/>
            <w:sz w:val="22"/>
            <w:szCs w:val="22"/>
          </w:rPr>
          <w:t>lium@docomolabs-beijing.com.cn</w:t>
        </w:r>
      </w:hyperlink>
    </w:p>
    <w:p w14:paraId="13243170" w14:textId="77777777" w:rsidR="004B0505" w:rsidRPr="008A13AE" w:rsidRDefault="004B0505" w:rsidP="004B0505">
      <w:pPr>
        <w:pBdr>
          <w:bottom w:val="single" w:sz="4" w:space="1" w:color="auto"/>
        </w:pBdr>
        <w:rPr>
          <w:sz w:val="22"/>
          <w:szCs w:val="22"/>
        </w:rPr>
      </w:pPr>
    </w:p>
    <w:p w14:paraId="6E894AA9" w14:textId="77777777" w:rsidR="004B0505" w:rsidRPr="009715B1" w:rsidRDefault="004B0505" w:rsidP="004B0505">
      <w:pPr>
        <w:rPr>
          <w:sz w:val="22"/>
          <w:szCs w:val="22"/>
        </w:rPr>
      </w:pPr>
    </w:p>
    <w:p w14:paraId="24021F58" w14:textId="77777777" w:rsidR="004B0505" w:rsidRPr="009715B1" w:rsidRDefault="004B0505" w:rsidP="004B0505">
      <w:pPr>
        <w:rPr>
          <w:b/>
          <w:sz w:val="22"/>
          <w:szCs w:val="22"/>
        </w:rPr>
      </w:pPr>
      <w:r w:rsidRPr="009715B1">
        <w:rPr>
          <w:b/>
          <w:sz w:val="22"/>
          <w:szCs w:val="22"/>
        </w:rPr>
        <w:t>1. Overall Description</w:t>
      </w:r>
    </w:p>
    <w:p w14:paraId="007946D1" w14:textId="77777777" w:rsidR="004B0505" w:rsidRPr="009715B1" w:rsidRDefault="004B0505" w:rsidP="004B0505">
      <w:pPr>
        <w:rPr>
          <w:bCs/>
          <w:sz w:val="22"/>
          <w:szCs w:val="22"/>
          <w:lang w:eastAsia="zh-CN"/>
        </w:rPr>
      </w:pPr>
    </w:p>
    <w:p w14:paraId="479E7D38" w14:textId="49274A9B" w:rsidR="004B0505" w:rsidRPr="009715B1" w:rsidRDefault="004B0505" w:rsidP="004B0505">
      <w:pPr>
        <w:rPr>
          <w:bCs/>
          <w:sz w:val="22"/>
          <w:szCs w:val="22"/>
          <w:lang w:eastAsia="zh-CN"/>
        </w:rPr>
      </w:pPr>
      <w:r w:rsidRPr="009715B1">
        <w:rPr>
          <w:bCs/>
          <w:sz w:val="22"/>
          <w:szCs w:val="22"/>
          <w:lang w:eastAsia="zh-CN"/>
        </w:rPr>
        <w:t xml:space="preserve">RAN1 would like to thank RAN2’s questions on </w:t>
      </w:r>
      <w:r w:rsidR="00EC61CB">
        <w:rPr>
          <w:sz w:val="22"/>
          <w:szCs w:val="22"/>
        </w:rPr>
        <w:t>beam failure recovery</w:t>
      </w:r>
      <w:r w:rsidRPr="009715B1">
        <w:rPr>
          <w:bCs/>
          <w:sz w:val="22"/>
          <w:szCs w:val="22"/>
          <w:lang w:eastAsia="zh-CN"/>
        </w:rPr>
        <w:t xml:space="preserve"> and provide </w:t>
      </w:r>
      <w:r w:rsidR="0033319C">
        <w:rPr>
          <w:bCs/>
          <w:sz w:val="22"/>
          <w:szCs w:val="22"/>
          <w:lang w:eastAsia="zh-CN"/>
        </w:rPr>
        <w:t>answer</w:t>
      </w:r>
      <w:r>
        <w:rPr>
          <w:bCs/>
          <w:sz w:val="22"/>
          <w:szCs w:val="22"/>
          <w:lang w:eastAsia="zh-CN"/>
        </w:rPr>
        <w:t xml:space="preserve">s to questions asked in </w:t>
      </w:r>
      <w:r w:rsidR="00EC61CB">
        <w:rPr>
          <w:bCs/>
          <w:sz w:val="22"/>
          <w:szCs w:val="22"/>
          <w:lang w:eastAsia="zh-CN"/>
        </w:rPr>
        <w:t>R1-1805802</w:t>
      </w:r>
      <w:r w:rsidRPr="00A35C72">
        <w:rPr>
          <w:bCs/>
          <w:sz w:val="22"/>
          <w:szCs w:val="22"/>
          <w:lang w:eastAsia="zh-CN"/>
        </w:rPr>
        <w:t xml:space="preserve"> (R2-180</w:t>
      </w:r>
      <w:r w:rsidR="00EC61CB">
        <w:rPr>
          <w:bCs/>
          <w:sz w:val="22"/>
          <w:szCs w:val="22"/>
          <w:lang w:eastAsia="zh-CN"/>
        </w:rPr>
        <w:t>6223</w:t>
      </w:r>
      <w:r w:rsidRPr="00A35C72">
        <w:rPr>
          <w:bCs/>
          <w:sz w:val="22"/>
          <w:szCs w:val="22"/>
          <w:lang w:eastAsia="zh-CN"/>
        </w:rPr>
        <w:t>)</w:t>
      </w:r>
      <w:r>
        <w:rPr>
          <w:bCs/>
          <w:sz w:val="22"/>
          <w:szCs w:val="22"/>
          <w:lang w:eastAsia="zh-CN"/>
        </w:rPr>
        <w:t>.</w:t>
      </w:r>
    </w:p>
    <w:p w14:paraId="26369727" w14:textId="77777777" w:rsidR="004B0505" w:rsidRPr="0033319C" w:rsidRDefault="004B0505" w:rsidP="004B0505">
      <w:pPr>
        <w:rPr>
          <w:bCs/>
          <w:sz w:val="22"/>
          <w:szCs w:val="22"/>
          <w:lang w:eastAsia="zh-CN"/>
        </w:rPr>
      </w:pPr>
    </w:p>
    <w:p w14:paraId="17516EE3" w14:textId="77777777" w:rsidR="004B0505" w:rsidRPr="009715B1" w:rsidRDefault="004B0505" w:rsidP="004B0505">
      <w:pPr>
        <w:rPr>
          <w:bCs/>
          <w:sz w:val="22"/>
          <w:szCs w:val="22"/>
          <w:lang w:eastAsia="zh-CN"/>
        </w:rPr>
      </w:pPr>
      <w:r w:rsidRPr="009715B1">
        <w:rPr>
          <w:b/>
          <w:bCs/>
          <w:sz w:val="22"/>
          <w:szCs w:val="22"/>
          <w:lang w:eastAsia="zh-CN"/>
        </w:rPr>
        <w:t xml:space="preserve">2. </w:t>
      </w:r>
      <w:r w:rsidR="00DD4354">
        <w:rPr>
          <w:b/>
          <w:bCs/>
          <w:sz w:val="22"/>
          <w:szCs w:val="22"/>
          <w:lang w:eastAsia="zh-CN"/>
        </w:rPr>
        <w:t>Answers</w:t>
      </w:r>
      <w:r w:rsidRPr="009715B1">
        <w:rPr>
          <w:b/>
          <w:bCs/>
          <w:sz w:val="22"/>
          <w:szCs w:val="22"/>
          <w:lang w:eastAsia="zh-CN"/>
        </w:rPr>
        <w:t xml:space="preserve"> to Questions</w:t>
      </w:r>
    </w:p>
    <w:p w14:paraId="2A17CB64" w14:textId="77777777" w:rsidR="004B0505" w:rsidRPr="009715B1" w:rsidRDefault="004B0505" w:rsidP="004B0505">
      <w:pPr>
        <w:rPr>
          <w:bCs/>
          <w:sz w:val="22"/>
          <w:szCs w:val="22"/>
          <w:lang w:eastAsia="zh-CN"/>
        </w:rPr>
      </w:pPr>
    </w:p>
    <w:p w14:paraId="6DE27565" w14:textId="165E1200" w:rsidR="004B0505" w:rsidRPr="009715B1" w:rsidRDefault="00DD4354" w:rsidP="004B0505">
      <w:pPr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Answer</w:t>
      </w:r>
      <w:r w:rsidR="004B0505" w:rsidRPr="009715B1">
        <w:rPr>
          <w:bCs/>
          <w:sz w:val="22"/>
          <w:szCs w:val="22"/>
          <w:lang w:eastAsia="zh-CN"/>
        </w:rPr>
        <w:t xml:space="preserve">s to questions </w:t>
      </w:r>
      <w:r w:rsidR="007337B2">
        <w:rPr>
          <w:bCs/>
          <w:sz w:val="22"/>
          <w:szCs w:val="22"/>
          <w:lang w:eastAsia="zh-CN"/>
        </w:rPr>
        <w:t>4-7</w:t>
      </w:r>
      <w:r w:rsidR="004B0505">
        <w:rPr>
          <w:bCs/>
          <w:sz w:val="22"/>
          <w:szCs w:val="22"/>
          <w:lang w:eastAsia="zh-CN"/>
        </w:rPr>
        <w:t xml:space="preserve"> in </w:t>
      </w:r>
      <w:r w:rsidR="004B0505" w:rsidRPr="007151D8">
        <w:rPr>
          <w:bCs/>
          <w:sz w:val="22"/>
          <w:szCs w:val="22"/>
          <w:lang w:eastAsia="zh-CN"/>
        </w:rPr>
        <w:t>R1-180</w:t>
      </w:r>
      <w:r w:rsidR="00BE40E5">
        <w:rPr>
          <w:bCs/>
          <w:sz w:val="22"/>
          <w:szCs w:val="22"/>
          <w:lang w:eastAsia="zh-CN"/>
        </w:rPr>
        <w:t>5802</w:t>
      </w:r>
      <w:r w:rsidR="004B0505" w:rsidRPr="007151D8">
        <w:rPr>
          <w:bCs/>
          <w:sz w:val="22"/>
          <w:szCs w:val="22"/>
          <w:lang w:eastAsia="zh-CN"/>
        </w:rPr>
        <w:t xml:space="preserve"> (R2-180</w:t>
      </w:r>
      <w:r w:rsidR="00BE40E5">
        <w:rPr>
          <w:bCs/>
          <w:sz w:val="22"/>
          <w:szCs w:val="22"/>
          <w:lang w:eastAsia="zh-CN"/>
        </w:rPr>
        <w:t>6223</w:t>
      </w:r>
      <w:r w:rsidR="004B0505" w:rsidRPr="007151D8">
        <w:rPr>
          <w:bCs/>
          <w:sz w:val="22"/>
          <w:szCs w:val="22"/>
          <w:lang w:eastAsia="zh-CN"/>
        </w:rPr>
        <w:t>)</w:t>
      </w:r>
      <w:r w:rsidR="004B0505" w:rsidRPr="009715B1">
        <w:rPr>
          <w:bCs/>
          <w:sz w:val="22"/>
          <w:szCs w:val="22"/>
          <w:lang w:eastAsia="zh-CN"/>
        </w:rPr>
        <w:t xml:space="preserve"> are provided as follows.</w:t>
      </w:r>
    </w:p>
    <w:p w14:paraId="23BE9B21" w14:textId="77777777" w:rsidR="004B0505" w:rsidRPr="00DD4354" w:rsidRDefault="004B0505" w:rsidP="004B0505">
      <w:pPr>
        <w:jc w:val="both"/>
        <w:rPr>
          <w:b/>
          <w:sz w:val="22"/>
          <w:szCs w:val="22"/>
        </w:rPr>
      </w:pPr>
    </w:p>
    <w:p w14:paraId="49127BF3" w14:textId="7F453CE9" w:rsidR="000A36CF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0A36CF">
        <w:rPr>
          <w:b/>
          <w:sz w:val="22"/>
          <w:szCs w:val="22"/>
          <w:lang w:eastAsia="zh-CN"/>
        </w:rPr>
        <w:t>Q4:</w:t>
      </w:r>
      <w:r w:rsidRPr="0075122D">
        <w:rPr>
          <w:sz w:val="22"/>
          <w:szCs w:val="22"/>
          <w:lang w:eastAsia="zh-CN"/>
        </w:rPr>
        <w:t xml:space="preserve"> The purpose of BFR on SCell is to support a rapid recovery mechanism in scenarios where the PCell typically is on sub 6 GHz, but SCell is on mmW, according to R1-1803397 (RAN1 e-mail discussion, referenced in the LS). In this scenario it is not unlikely that the SCell will be downlink-only to make use of the better uplink coverage in the PCell. Shall BFR on SCells with downlink only be supported, in addition to SCells with downlink and uplink?</w:t>
      </w:r>
    </w:p>
    <w:p w14:paraId="66F0D4E4" w14:textId="71029938" w:rsidR="009F1AAC" w:rsidRDefault="009F1AAC" w:rsidP="009F1AAC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9F1AAC">
        <w:rPr>
          <w:b/>
          <w:sz w:val="22"/>
          <w:szCs w:val="22"/>
          <w:lang w:eastAsia="zh-CN"/>
        </w:rPr>
        <w:t>A4</w:t>
      </w:r>
      <w:r>
        <w:rPr>
          <w:sz w:val="22"/>
          <w:szCs w:val="22"/>
          <w:lang w:eastAsia="zh-CN"/>
        </w:rPr>
        <w:t>: BFR on SC</w:t>
      </w:r>
      <w:r w:rsidRPr="008F0D0C">
        <w:rPr>
          <w:sz w:val="22"/>
          <w:szCs w:val="22"/>
          <w:lang w:eastAsia="zh-CN"/>
        </w:rPr>
        <w:t>el</w:t>
      </w:r>
      <w:r>
        <w:rPr>
          <w:sz w:val="22"/>
          <w:szCs w:val="22"/>
          <w:lang w:eastAsia="zh-CN"/>
        </w:rPr>
        <w:t>l</w:t>
      </w:r>
      <w:r w:rsidRPr="008F0D0C">
        <w:rPr>
          <w:sz w:val="22"/>
          <w:szCs w:val="22"/>
          <w:lang w:eastAsia="zh-CN"/>
        </w:rPr>
        <w:t xml:space="preserve"> with DL only should be supported.</w:t>
      </w:r>
      <w:r>
        <w:rPr>
          <w:sz w:val="22"/>
          <w:szCs w:val="22"/>
          <w:lang w:eastAsia="zh-CN"/>
        </w:rPr>
        <w:t xml:space="preserve"> </w:t>
      </w:r>
      <w:r w:rsidRPr="008F0D0C">
        <w:rPr>
          <w:sz w:val="22"/>
          <w:szCs w:val="22"/>
          <w:lang w:eastAsia="zh-CN"/>
        </w:rPr>
        <w:t xml:space="preserve">In the scenario </w:t>
      </w:r>
      <w:r w:rsidR="00CB512B">
        <w:rPr>
          <w:sz w:val="22"/>
          <w:szCs w:val="22"/>
          <w:lang w:eastAsia="zh-CN"/>
        </w:rPr>
        <w:t>of</w:t>
      </w:r>
      <w:r w:rsidR="00CB512B" w:rsidRPr="008F0D0C">
        <w:rPr>
          <w:sz w:val="22"/>
          <w:szCs w:val="22"/>
          <w:lang w:eastAsia="zh-CN"/>
        </w:rPr>
        <w:t xml:space="preserve"> </w:t>
      </w:r>
      <w:r w:rsidRPr="008F0D0C">
        <w:rPr>
          <w:sz w:val="22"/>
          <w:szCs w:val="22"/>
          <w:lang w:eastAsia="zh-CN"/>
        </w:rPr>
        <w:t xml:space="preserve">SCell with </w:t>
      </w:r>
      <w:r w:rsidR="00CB512B">
        <w:rPr>
          <w:sz w:val="22"/>
          <w:szCs w:val="22"/>
          <w:lang w:eastAsia="zh-CN"/>
        </w:rPr>
        <w:t>DL</w:t>
      </w:r>
      <w:r w:rsidR="00CB512B" w:rsidRPr="008F0D0C">
        <w:rPr>
          <w:sz w:val="22"/>
          <w:szCs w:val="22"/>
          <w:lang w:eastAsia="zh-CN"/>
        </w:rPr>
        <w:t xml:space="preserve"> </w:t>
      </w:r>
      <w:r w:rsidRPr="008F0D0C">
        <w:rPr>
          <w:sz w:val="22"/>
          <w:szCs w:val="22"/>
          <w:lang w:eastAsia="zh-CN"/>
        </w:rPr>
        <w:t xml:space="preserve">only, support </w:t>
      </w:r>
      <w:r w:rsidR="00CB512B">
        <w:rPr>
          <w:sz w:val="22"/>
          <w:szCs w:val="22"/>
          <w:lang w:eastAsia="zh-CN"/>
        </w:rPr>
        <w:t xml:space="preserve">to </w:t>
      </w:r>
      <w:r>
        <w:rPr>
          <w:sz w:val="22"/>
          <w:szCs w:val="22"/>
          <w:lang w:eastAsia="zh-CN"/>
        </w:rPr>
        <w:t xml:space="preserve">configure PRACH resource from PCell </w:t>
      </w:r>
      <w:r w:rsidR="00CB512B">
        <w:rPr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>the candidate beam</w:t>
      </w:r>
      <w:r w:rsidR="00CB512B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on SC</w:t>
      </w:r>
      <w:r w:rsidRPr="008F0D0C">
        <w:rPr>
          <w:sz w:val="22"/>
          <w:szCs w:val="22"/>
          <w:lang w:eastAsia="zh-CN"/>
        </w:rPr>
        <w:t>ell.</w:t>
      </w:r>
    </w:p>
    <w:p w14:paraId="6529EF11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0A36CF">
        <w:rPr>
          <w:b/>
          <w:sz w:val="22"/>
          <w:szCs w:val="22"/>
          <w:lang w:eastAsia="zh-CN"/>
        </w:rPr>
        <w:t>Q5:</w:t>
      </w:r>
      <w:r w:rsidRPr="0075122D">
        <w:rPr>
          <w:sz w:val="22"/>
          <w:szCs w:val="22"/>
          <w:lang w:eastAsia="zh-CN"/>
        </w:rPr>
        <w:t xml:space="preserve"> RAN2 has so far identified the following broad solutions for BFR on SCell:</w:t>
      </w:r>
    </w:p>
    <w:p w14:paraId="14C55E8F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75122D">
        <w:rPr>
          <w:sz w:val="22"/>
          <w:szCs w:val="22"/>
          <w:lang w:eastAsia="zh-CN"/>
        </w:rPr>
        <w:t>a)</w:t>
      </w:r>
      <w:r w:rsidRPr="0075122D">
        <w:rPr>
          <w:sz w:val="22"/>
          <w:szCs w:val="22"/>
          <w:lang w:eastAsia="zh-CN"/>
        </w:rPr>
        <w:tab/>
        <w:t>CFRA BFR on SCell UL and SCell DL. The CORESET-BFR for BFR response monitoring should be configured in USS.</w:t>
      </w:r>
    </w:p>
    <w:p w14:paraId="72C93F54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75122D">
        <w:rPr>
          <w:sz w:val="22"/>
          <w:szCs w:val="22"/>
          <w:lang w:eastAsia="zh-CN"/>
        </w:rPr>
        <w:t>b)</w:t>
      </w:r>
      <w:r w:rsidRPr="0075122D">
        <w:rPr>
          <w:sz w:val="22"/>
          <w:szCs w:val="22"/>
          <w:lang w:eastAsia="zh-CN"/>
        </w:rPr>
        <w:tab/>
        <w:t>CFRA BFR on SCell UL and PCell DL, using the same CORESET-BFR as BFR on SpCell.</w:t>
      </w:r>
    </w:p>
    <w:p w14:paraId="2D8F803D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75122D">
        <w:rPr>
          <w:sz w:val="22"/>
          <w:szCs w:val="22"/>
          <w:lang w:eastAsia="zh-CN"/>
        </w:rPr>
        <w:t>c)</w:t>
      </w:r>
      <w:r w:rsidRPr="0075122D">
        <w:rPr>
          <w:sz w:val="22"/>
          <w:szCs w:val="22"/>
          <w:lang w:eastAsia="zh-CN"/>
        </w:rPr>
        <w:tab/>
        <w:t>CFRA BFR on PCell UL and PCell DL, using same resources as BFR on SpCell but different preambles.</w:t>
      </w:r>
    </w:p>
    <w:p w14:paraId="75376E69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75122D">
        <w:rPr>
          <w:sz w:val="22"/>
          <w:szCs w:val="22"/>
          <w:lang w:eastAsia="zh-CN"/>
        </w:rPr>
        <w:t>d)</w:t>
      </w:r>
      <w:r w:rsidRPr="0075122D">
        <w:rPr>
          <w:sz w:val="22"/>
          <w:szCs w:val="22"/>
          <w:lang w:eastAsia="zh-CN"/>
        </w:rPr>
        <w:tab/>
        <w:t>MAC CE transmission on PCell to indicate the new beams.</w:t>
      </w:r>
    </w:p>
    <w:p w14:paraId="6A93B292" w14:textId="77777777" w:rsidR="000A36CF" w:rsidRPr="0075122D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75122D">
        <w:rPr>
          <w:sz w:val="22"/>
          <w:szCs w:val="22"/>
          <w:lang w:eastAsia="zh-CN"/>
        </w:rPr>
        <w:t>Other solutions are not precluded. Given that RAN1 concluded that "there is no additional RAN1 specification impact", is there any solution which should be avoided, or which is preferred from a RAN1 perspective?</w:t>
      </w:r>
    </w:p>
    <w:p w14:paraId="4FA75134" w14:textId="2660B18B" w:rsidR="009F1AAC" w:rsidRDefault="009F1AAC" w:rsidP="009F1AAC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9F1AAC">
        <w:rPr>
          <w:b/>
          <w:sz w:val="22"/>
          <w:szCs w:val="22"/>
          <w:lang w:eastAsia="zh-CN"/>
        </w:rPr>
        <w:t>A5</w:t>
      </w:r>
      <w:r>
        <w:rPr>
          <w:sz w:val="22"/>
          <w:szCs w:val="22"/>
          <w:lang w:eastAsia="zh-CN"/>
        </w:rPr>
        <w:t>: Solution (c) is preferred</w:t>
      </w:r>
      <w:r w:rsidR="00CB512B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CB512B">
        <w:rPr>
          <w:sz w:val="22"/>
          <w:szCs w:val="22"/>
          <w:lang w:eastAsia="zh-CN"/>
        </w:rPr>
        <w:t>As for the scenario of SCell with DL only,</w:t>
      </w:r>
      <w:r>
        <w:rPr>
          <w:sz w:val="22"/>
          <w:szCs w:val="22"/>
          <w:lang w:eastAsia="zh-CN"/>
        </w:rPr>
        <w:t xml:space="preserve"> </w:t>
      </w:r>
      <w:r w:rsidRPr="008F0D0C">
        <w:rPr>
          <w:sz w:val="22"/>
          <w:szCs w:val="22"/>
          <w:lang w:eastAsia="zh-CN"/>
        </w:rPr>
        <w:t>RACH resource</w:t>
      </w:r>
      <w:r w:rsidR="00CB512B">
        <w:rPr>
          <w:sz w:val="22"/>
          <w:szCs w:val="22"/>
          <w:lang w:eastAsia="zh-CN"/>
        </w:rPr>
        <w:t>s</w:t>
      </w:r>
      <w:r w:rsidRPr="008F0D0C">
        <w:rPr>
          <w:sz w:val="22"/>
          <w:szCs w:val="22"/>
          <w:lang w:eastAsia="zh-CN"/>
        </w:rPr>
        <w:t xml:space="preserve"> on PCell </w:t>
      </w:r>
      <w:r w:rsidR="00CB512B">
        <w:rPr>
          <w:sz w:val="22"/>
          <w:szCs w:val="22"/>
          <w:lang w:eastAsia="zh-CN"/>
        </w:rPr>
        <w:t xml:space="preserve">can be configured to be </w:t>
      </w:r>
      <w:r w:rsidRPr="008F0D0C">
        <w:rPr>
          <w:sz w:val="22"/>
          <w:szCs w:val="22"/>
          <w:lang w:eastAsia="zh-CN"/>
        </w:rPr>
        <w:t>associate</w:t>
      </w:r>
      <w:r>
        <w:rPr>
          <w:sz w:val="22"/>
          <w:szCs w:val="22"/>
          <w:lang w:eastAsia="zh-CN"/>
        </w:rPr>
        <w:t>d with candidate beams on SCell.</w:t>
      </w:r>
      <w:r w:rsidRPr="008F0D0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W</w:t>
      </w:r>
      <w:r w:rsidRPr="008F0D0C">
        <w:rPr>
          <w:sz w:val="22"/>
          <w:szCs w:val="22"/>
          <w:lang w:eastAsia="zh-CN"/>
        </w:rPr>
        <w:t xml:space="preserve">hen </w:t>
      </w:r>
      <w:r w:rsidR="00CB512B">
        <w:rPr>
          <w:sz w:val="22"/>
          <w:szCs w:val="22"/>
          <w:lang w:eastAsia="zh-CN"/>
        </w:rPr>
        <w:t>beam failure-</w:t>
      </w:r>
      <w:r w:rsidRPr="008F0D0C">
        <w:rPr>
          <w:sz w:val="22"/>
          <w:szCs w:val="22"/>
          <w:lang w:eastAsia="zh-CN"/>
        </w:rPr>
        <w:t xml:space="preserve"> </w:t>
      </w:r>
      <w:r w:rsidR="00CB512B">
        <w:rPr>
          <w:sz w:val="22"/>
          <w:szCs w:val="22"/>
          <w:lang w:eastAsia="zh-CN"/>
        </w:rPr>
        <w:t xml:space="preserve">is </w:t>
      </w:r>
      <w:r w:rsidRPr="008F0D0C">
        <w:rPr>
          <w:sz w:val="22"/>
          <w:szCs w:val="22"/>
          <w:lang w:eastAsia="zh-CN"/>
        </w:rPr>
        <w:t>detected in SCell, CFRA based beam recovery request is transmitted on P</w:t>
      </w:r>
      <w:r>
        <w:rPr>
          <w:sz w:val="22"/>
          <w:szCs w:val="22"/>
          <w:lang w:eastAsia="zh-CN"/>
        </w:rPr>
        <w:t>C</w:t>
      </w:r>
      <w:r w:rsidRPr="008F0D0C">
        <w:rPr>
          <w:sz w:val="22"/>
          <w:szCs w:val="22"/>
          <w:lang w:eastAsia="zh-CN"/>
        </w:rPr>
        <w:t>ell and gNB response is monitored on P</w:t>
      </w:r>
      <w:r>
        <w:rPr>
          <w:sz w:val="22"/>
          <w:szCs w:val="22"/>
          <w:lang w:eastAsia="zh-CN"/>
        </w:rPr>
        <w:t>C</w:t>
      </w:r>
      <w:r w:rsidRPr="008F0D0C">
        <w:rPr>
          <w:sz w:val="22"/>
          <w:szCs w:val="22"/>
          <w:lang w:eastAsia="zh-CN"/>
        </w:rPr>
        <w:t>ell</w:t>
      </w:r>
      <w:r>
        <w:rPr>
          <w:sz w:val="22"/>
          <w:szCs w:val="22"/>
          <w:lang w:eastAsia="zh-CN"/>
        </w:rPr>
        <w:t>.</w:t>
      </w:r>
    </w:p>
    <w:p w14:paraId="3F3671C4" w14:textId="7CC4BBC1" w:rsidR="000A36CF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0A36CF">
        <w:rPr>
          <w:b/>
          <w:sz w:val="22"/>
          <w:szCs w:val="22"/>
          <w:lang w:eastAsia="zh-CN"/>
        </w:rPr>
        <w:t>Q6:</w:t>
      </w:r>
      <w:r w:rsidRPr="0075122D">
        <w:rPr>
          <w:sz w:val="22"/>
          <w:szCs w:val="22"/>
          <w:lang w:eastAsia="zh-CN"/>
        </w:rPr>
        <w:t xml:space="preserve"> RAN2 understand that the UE may be configured with several SCells in mmW. What is the reason to limit the support of BFR to one SCell?</w:t>
      </w:r>
    </w:p>
    <w:p w14:paraId="6B8F97E5" w14:textId="6687E814" w:rsidR="009F1AAC" w:rsidRDefault="009F1AAC" w:rsidP="009F1AAC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9F1AAC">
        <w:rPr>
          <w:b/>
          <w:sz w:val="22"/>
          <w:szCs w:val="22"/>
          <w:lang w:eastAsia="zh-CN"/>
        </w:rPr>
        <w:t>A6:</w:t>
      </w:r>
      <w:r>
        <w:rPr>
          <w:sz w:val="22"/>
          <w:szCs w:val="22"/>
          <w:lang w:eastAsia="zh-CN"/>
        </w:rPr>
        <w:t xml:space="preserve"> The concern comes from the PRACH resource </w:t>
      </w:r>
      <w:r w:rsidR="00CB512B">
        <w:rPr>
          <w:sz w:val="22"/>
          <w:szCs w:val="22"/>
          <w:lang w:eastAsia="zh-CN"/>
        </w:rPr>
        <w:t xml:space="preserve">overhead </w:t>
      </w:r>
      <w:r>
        <w:rPr>
          <w:sz w:val="22"/>
          <w:szCs w:val="22"/>
          <w:lang w:eastAsia="zh-CN"/>
        </w:rPr>
        <w:t xml:space="preserve">and UE battery consumption. If BFR are supported in multiple </w:t>
      </w:r>
      <w:r w:rsidR="00CB512B">
        <w:rPr>
          <w:sz w:val="22"/>
          <w:szCs w:val="22"/>
          <w:lang w:eastAsia="zh-CN"/>
        </w:rPr>
        <w:t>SCells</w:t>
      </w:r>
      <w:r>
        <w:rPr>
          <w:sz w:val="22"/>
          <w:szCs w:val="22"/>
          <w:lang w:eastAsia="zh-CN"/>
        </w:rPr>
        <w:t>, more PRACH resource</w:t>
      </w:r>
      <w:r w:rsidR="00CB512B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from PCell are need</w:t>
      </w:r>
      <w:r w:rsidR="00977CB0">
        <w:rPr>
          <w:sz w:val="22"/>
          <w:szCs w:val="22"/>
          <w:lang w:eastAsia="zh-CN"/>
        </w:rPr>
        <w:t>ed</w:t>
      </w:r>
      <w:r>
        <w:rPr>
          <w:sz w:val="22"/>
          <w:szCs w:val="22"/>
          <w:lang w:eastAsia="zh-CN"/>
        </w:rPr>
        <w:t xml:space="preserve"> to associate with the candidate beams in multiple SCells, and more beams need to be measured for beam failure detection and new candidate beam identification</w:t>
      </w:r>
      <w:r w:rsidR="00CB512B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which will cause UE battery consumption. </w:t>
      </w:r>
    </w:p>
    <w:p w14:paraId="26B7472B" w14:textId="524BE7F9" w:rsidR="000A36CF" w:rsidRDefault="000A36CF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0A36CF">
        <w:rPr>
          <w:b/>
          <w:sz w:val="22"/>
          <w:szCs w:val="22"/>
          <w:lang w:eastAsia="zh-CN"/>
        </w:rPr>
        <w:lastRenderedPageBreak/>
        <w:t>Q7:</w:t>
      </w:r>
      <w:r w:rsidRPr="0075122D">
        <w:rPr>
          <w:sz w:val="22"/>
          <w:szCs w:val="22"/>
          <w:lang w:eastAsia="zh-CN"/>
        </w:rPr>
        <w:t xml:space="preserve"> What is the intended UE behavior of BFR (e.g. whether to stop beam failure detection/recovery) on the deactivated SCell?</w:t>
      </w:r>
    </w:p>
    <w:p w14:paraId="450F124D" w14:textId="5D763432" w:rsidR="009F1AAC" w:rsidRPr="009F1AAC" w:rsidRDefault="009F1AAC" w:rsidP="000A36CF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9F1AAC">
        <w:rPr>
          <w:b/>
          <w:sz w:val="22"/>
          <w:szCs w:val="22"/>
          <w:lang w:eastAsia="zh-CN"/>
        </w:rPr>
        <w:t>A7</w:t>
      </w:r>
      <w:r>
        <w:rPr>
          <w:sz w:val="22"/>
          <w:szCs w:val="22"/>
          <w:lang w:eastAsia="zh-CN"/>
        </w:rPr>
        <w:t>:</w:t>
      </w:r>
      <w:r w:rsidRPr="00345888">
        <w:t xml:space="preserve"> </w:t>
      </w:r>
      <w:r w:rsidRPr="00345888">
        <w:rPr>
          <w:sz w:val="22"/>
          <w:szCs w:val="22"/>
          <w:lang w:eastAsia="zh-CN"/>
        </w:rPr>
        <w:t>UE</w:t>
      </w:r>
      <w:r>
        <w:rPr>
          <w:sz w:val="22"/>
          <w:szCs w:val="22"/>
          <w:lang w:eastAsia="zh-CN"/>
        </w:rPr>
        <w:t xml:space="preserve"> shall stop all BFR related behavio</w:t>
      </w:r>
      <w:r w:rsidRPr="00345888">
        <w:rPr>
          <w:sz w:val="22"/>
          <w:szCs w:val="22"/>
          <w:lang w:eastAsia="zh-CN"/>
        </w:rPr>
        <w:t>r (e.g., beam failure detection, BFR request transmission, gNB response monitoring) on the deactivated S</w:t>
      </w:r>
      <w:r>
        <w:rPr>
          <w:sz w:val="22"/>
          <w:szCs w:val="22"/>
          <w:lang w:eastAsia="zh-CN"/>
        </w:rPr>
        <w:t>C</w:t>
      </w:r>
      <w:r w:rsidRPr="00345888">
        <w:rPr>
          <w:sz w:val="22"/>
          <w:szCs w:val="22"/>
          <w:lang w:eastAsia="zh-CN"/>
        </w:rPr>
        <w:t>ell.</w:t>
      </w:r>
    </w:p>
    <w:p w14:paraId="65C2499E" w14:textId="77777777" w:rsidR="00985E6F" w:rsidRPr="000A36CF" w:rsidRDefault="00985E6F" w:rsidP="00DD4354">
      <w:pPr>
        <w:pStyle w:val="a3"/>
        <w:tabs>
          <w:tab w:val="clear" w:pos="4153"/>
          <w:tab w:val="clear" w:pos="8306"/>
        </w:tabs>
        <w:jc w:val="left"/>
        <w:rPr>
          <w:sz w:val="22"/>
          <w:szCs w:val="22"/>
        </w:rPr>
      </w:pPr>
    </w:p>
    <w:p w14:paraId="698F1D18" w14:textId="77777777" w:rsidR="004B0505" w:rsidRPr="00EA3962" w:rsidRDefault="004B0505" w:rsidP="004B0505">
      <w:pPr>
        <w:rPr>
          <w:bCs/>
          <w:sz w:val="22"/>
          <w:szCs w:val="22"/>
          <w:lang w:val="en-US" w:eastAsia="zh-CN"/>
        </w:rPr>
      </w:pPr>
    </w:p>
    <w:p w14:paraId="325C14BC" w14:textId="77777777" w:rsidR="004B0505" w:rsidRPr="009715B1" w:rsidRDefault="004B0505" w:rsidP="004B0505">
      <w:pPr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9715B1">
        <w:rPr>
          <w:b/>
          <w:sz w:val="22"/>
          <w:szCs w:val="22"/>
        </w:rPr>
        <w:t>. Actions:</w:t>
      </w:r>
    </w:p>
    <w:p w14:paraId="1194432C" w14:textId="77777777" w:rsidR="004B0505" w:rsidRPr="009715B1" w:rsidRDefault="004B0505" w:rsidP="004B0505">
      <w:pPr>
        <w:rPr>
          <w:i/>
          <w:iCs/>
          <w:sz w:val="22"/>
          <w:szCs w:val="22"/>
        </w:rPr>
      </w:pPr>
      <w:r w:rsidRPr="009715B1">
        <w:rPr>
          <w:sz w:val="22"/>
          <w:szCs w:val="22"/>
        </w:rPr>
        <w:t xml:space="preserve">RAN1 respectfully ask RAN2 to take information in Section 2 into account in their future work. </w:t>
      </w:r>
    </w:p>
    <w:p w14:paraId="7FE19E69" w14:textId="77777777" w:rsidR="004B0505" w:rsidRPr="009715B1" w:rsidRDefault="004B0505" w:rsidP="004B0505">
      <w:pPr>
        <w:ind w:left="993" w:hanging="993"/>
        <w:rPr>
          <w:sz w:val="22"/>
          <w:szCs w:val="22"/>
        </w:rPr>
      </w:pPr>
    </w:p>
    <w:p w14:paraId="0D872187" w14:textId="77777777" w:rsidR="004B0505" w:rsidRPr="009715B1" w:rsidRDefault="004B0505" w:rsidP="004B0505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9715B1">
        <w:rPr>
          <w:b/>
          <w:sz w:val="22"/>
          <w:szCs w:val="22"/>
        </w:rPr>
        <w:t>. Date of Next TSG-RAN1 Meetings:</w:t>
      </w:r>
    </w:p>
    <w:p w14:paraId="59AAACF4" w14:textId="77777777" w:rsidR="004B0505" w:rsidRPr="009715B1" w:rsidRDefault="004B0505" w:rsidP="004B0505">
      <w:pPr>
        <w:tabs>
          <w:tab w:val="left" w:pos="3828"/>
          <w:tab w:val="left" w:pos="6804"/>
        </w:tabs>
        <w:ind w:left="2268" w:hanging="2268"/>
        <w:rPr>
          <w:bCs/>
          <w:sz w:val="22"/>
          <w:szCs w:val="22"/>
          <w:lang w:val="it-IT" w:eastAsia="ja-JP"/>
        </w:rPr>
      </w:pPr>
      <w:r w:rsidRPr="009715B1">
        <w:rPr>
          <w:bCs/>
          <w:sz w:val="22"/>
          <w:szCs w:val="22"/>
          <w:lang w:val="it-IT" w:eastAsia="ja-JP"/>
        </w:rPr>
        <w:t>TSG-RAN WG1 Meeting #94</w:t>
      </w:r>
      <w:r w:rsidRPr="009715B1">
        <w:rPr>
          <w:bCs/>
          <w:sz w:val="22"/>
          <w:szCs w:val="22"/>
          <w:lang w:val="it-IT" w:eastAsia="ja-JP"/>
        </w:rPr>
        <w:tab/>
        <w:t>20</w:t>
      </w:r>
      <w:r w:rsidR="00985E6F">
        <w:rPr>
          <w:bCs/>
          <w:sz w:val="22"/>
          <w:szCs w:val="22"/>
          <w:lang w:val="it-IT" w:eastAsia="ja-JP"/>
        </w:rPr>
        <w:t xml:space="preserve"> August</w:t>
      </w:r>
      <w:r w:rsidRPr="009715B1">
        <w:rPr>
          <w:bCs/>
          <w:sz w:val="22"/>
          <w:szCs w:val="22"/>
          <w:lang w:val="it-IT" w:eastAsia="ja-JP"/>
        </w:rPr>
        <w:t xml:space="preserve"> – 24 August 2018</w:t>
      </w:r>
      <w:r w:rsidRPr="009715B1">
        <w:rPr>
          <w:bCs/>
          <w:sz w:val="22"/>
          <w:szCs w:val="22"/>
          <w:lang w:val="it-IT" w:eastAsia="ja-JP"/>
        </w:rPr>
        <w:tab/>
        <w:t>Gothenburg, Sweden</w:t>
      </w:r>
    </w:p>
    <w:p w14:paraId="6881F870" w14:textId="32576AC0" w:rsidR="00977CB0" w:rsidRPr="009715B1" w:rsidRDefault="00977CB0" w:rsidP="00977CB0">
      <w:pPr>
        <w:tabs>
          <w:tab w:val="left" w:pos="3828"/>
          <w:tab w:val="left" w:pos="6804"/>
        </w:tabs>
        <w:ind w:left="2268" w:hanging="2268"/>
        <w:rPr>
          <w:bCs/>
          <w:sz w:val="22"/>
          <w:szCs w:val="22"/>
          <w:lang w:val="it-IT" w:eastAsia="ja-JP"/>
        </w:rPr>
      </w:pPr>
      <w:r w:rsidRPr="009715B1">
        <w:rPr>
          <w:bCs/>
          <w:sz w:val="22"/>
          <w:szCs w:val="22"/>
          <w:lang w:val="it-IT" w:eastAsia="ja-JP"/>
        </w:rPr>
        <w:t>TSG-RAN WG1 Meeting #94</w:t>
      </w:r>
      <w:r>
        <w:rPr>
          <w:bCs/>
          <w:sz w:val="22"/>
          <w:szCs w:val="22"/>
          <w:lang w:val="it-IT" w:eastAsia="ja-JP"/>
        </w:rPr>
        <w:t>bis</w:t>
      </w:r>
      <w:r w:rsidRPr="009715B1">
        <w:rPr>
          <w:bCs/>
          <w:sz w:val="22"/>
          <w:szCs w:val="22"/>
          <w:lang w:val="it-IT" w:eastAsia="ja-JP"/>
        </w:rPr>
        <w:tab/>
      </w:r>
      <w:r>
        <w:rPr>
          <w:bCs/>
          <w:sz w:val="22"/>
          <w:szCs w:val="22"/>
          <w:lang w:val="it-IT" w:eastAsia="ja-JP"/>
        </w:rPr>
        <w:t>08 October</w:t>
      </w:r>
      <w:r w:rsidRPr="009715B1">
        <w:rPr>
          <w:bCs/>
          <w:sz w:val="22"/>
          <w:szCs w:val="22"/>
          <w:lang w:val="it-IT" w:eastAsia="ja-JP"/>
        </w:rPr>
        <w:t xml:space="preserve"> – </w:t>
      </w:r>
      <w:r>
        <w:rPr>
          <w:bCs/>
          <w:sz w:val="22"/>
          <w:szCs w:val="22"/>
          <w:lang w:val="it-IT" w:eastAsia="ja-JP"/>
        </w:rPr>
        <w:t>12</w:t>
      </w:r>
      <w:r w:rsidRPr="009715B1">
        <w:rPr>
          <w:bCs/>
          <w:sz w:val="22"/>
          <w:szCs w:val="22"/>
          <w:lang w:val="it-IT" w:eastAsia="ja-JP"/>
        </w:rPr>
        <w:t xml:space="preserve"> </w:t>
      </w:r>
      <w:r>
        <w:rPr>
          <w:bCs/>
          <w:sz w:val="22"/>
          <w:szCs w:val="22"/>
          <w:lang w:val="it-IT" w:eastAsia="ja-JP"/>
        </w:rPr>
        <w:t>October</w:t>
      </w:r>
      <w:r w:rsidRPr="009715B1">
        <w:rPr>
          <w:bCs/>
          <w:sz w:val="22"/>
          <w:szCs w:val="22"/>
          <w:lang w:val="it-IT" w:eastAsia="ja-JP"/>
        </w:rPr>
        <w:t xml:space="preserve"> 2018</w:t>
      </w:r>
      <w:r w:rsidRPr="009715B1">
        <w:rPr>
          <w:bCs/>
          <w:sz w:val="22"/>
          <w:szCs w:val="22"/>
          <w:lang w:val="it-IT" w:eastAsia="ja-JP"/>
        </w:rPr>
        <w:tab/>
      </w:r>
      <w:r>
        <w:rPr>
          <w:bCs/>
          <w:sz w:val="22"/>
          <w:szCs w:val="22"/>
          <w:lang w:val="it-IT" w:eastAsia="ja-JP"/>
        </w:rPr>
        <w:t>Chengdu</w:t>
      </w:r>
      <w:r w:rsidRPr="009715B1">
        <w:rPr>
          <w:bCs/>
          <w:sz w:val="22"/>
          <w:szCs w:val="22"/>
          <w:lang w:val="it-IT" w:eastAsia="ja-JP"/>
        </w:rPr>
        <w:t xml:space="preserve">, </w:t>
      </w:r>
      <w:r>
        <w:rPr>
          <w:bCs/>
          <w:sz w:val="22"/>
          <w:szCs w:val="22"/>
          <w:lang w:val="it-IT" w:eastAsia="ja-JP"/>
        </w:rPr>
        <w:t>China</w:t>
      </w:r>
    </w:p>
    <w:p w14:paraId="03B9FD1D" w14:textId="77777777" w:rsidR="004B0505" w:rsidRPr="00977CB0" w:rsidRDefault="004B0505" w:rsidP="004B0505">
      <w:pPr>
        <w:tabs>
          <w:tab w:val="left" w:pos="5103"/>
        </w:tabs>
        <w:ind w:left="2268" w:hanging="2268"/>
        <w:rPr>
          <w:bCs/>
          <w:sz w:val="22"/>
          <w:szCs w:val="22"/>
          <w:lang w:val="it-IT"/>
        </w:rPr>
      </w:pPr>
    </w:p>
    <w:p w14:paraId="112FE74D" w14:textId="77777777" w:rsidR="00456847" w:rsidRPr="00977CB0" w:rsidRDefault="006D7710">
      <w:pPr>
        <w:rPr>
          <w:lang w:val="it-IT"/>
        </w:rPr>
      </w:pPr>
    </w:p>
    <w:sectPr w:rsidR="00456847" w:rsidRPr="00977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29BAC" w14:textId="77777777" w:rsidR="006D7710" w:rsidRDefault="006D7710" w:rsidP="004B0505">
      <w:r>
        <w:separator/>
      </w:r>
    </w:p>
  </w:endnote>
  <w:endnote w:type="continuationSeparator" w:id="0">
    <w:p w14:paraId="512B4BD4" w14:textId="77777777" w:rsidR="006D7710" w:rsidRDefault="006D7710" w:rsidP="004B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D454" w14:textId="77777777" w:rsidR="006D7710" w:rsidRDefault="006D7710" w:rsidP="004B0505">
      <w:r>
        <w:separator/>
      </w:r>
    </w:p>
  </w:footnote>
  <w:footnote w:type="continuationSeparator" w:id="0">
    <w:p w14:paraId="63EDE06B" w14:textId="77777777" w:rsidR="006D7710" w:rsidRDefault="006D7710" w:rsidP="004B0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A8"/>
    <w:rsid w:val="00030BC7"/>
    <w:rsid w:val="000A36CF"/>
    <w:rsid w:val="000D50C6"/>
    <w:rsid w:val="00152F2E"/>
    <w:rsid w:val="001D2399"/>
    <w:rsid w:val="001D5ABF"/>
    <w:rsid w:val="0021680D"/>
    <w:rsid w:val="002E1E83"/>
    <w:rsid w:val="0030474F"/>
    <w:rsid w:val="0033319C"/>
    <w:rsid w:val="003738CA"/>
    <w:rsid w:val="003A2AA5"/>
    <w:rsid w:val="00472E41"/>
    <w:rsid w:val="004B0505"/>
    <w:rsid w:val="004C55F4"/>
    <w:rsid w:val="004E0BA2"/>
    <w:rsid w:val="004F0AEA"/>
    <w:rsid w:val="004F58FC"/>
    <w:rsid w:val="005B5722"/>
    <w:rsid w:val="005B6471"/>
    <w:rsid w:val="00601D79"/>
    <w:rsid w:val="00660621"/>
    <w:rsid w:val="006B517B"/>
    <w:rsid w:val="006D7710"/>
    <w:rsid w:val="007231FA"/>
    <w:rsid w:val="007337B2"/>
    <w:rsid w:val="00747119"/>
    <w:rsid w:val="00765722"/>
    <w:rsid w:val="0076686E"/>
    <w:rsid w:val="0085081E"/>
    <w:rsid w:val="00853541"/>
    <w:rsid w:val="00875F2E"/>
    <w:rsid w:val="008A0ECC"/>
    <w:rsid w:val="008A13AE"/>
    <w:rsid w:val="008B24A6"/>
    <w:rsid w:val="00901E3C"/>
    <w:rsid w:val="00977CB0"/>
    <w:rsid w:val="00985E6F"/>
    <w:rsid w:val="009D372E"/>
    <w:rsid w:val="009F1AAC"/>
    <w:rsid w:val="00AD57FD"/>
    <w:rsid w:val="00BE40E5"/>
    <w:rsid w:val="00C1056E"/>
    <w:rsid w:val="00C60B41"/>
    <w:rsid w:val="00C87134"/>
    <w:rsid w:val="00CB512B"/>
    <w:rsid w:val="00CD3C06"/>
    <w:rsid w:val="00CF2BA8"/>
    <w:rsid w:val="00D170F5"/>
    <w:rsid w:val="00D353D2"/>
    <w:rsid w:val="00D7034B"/>
    <w:rsid w:val="00D85C6F"/>
    <w:rsid w:val="00DD4354"/>
    <w:rsid w:val="00DF7370"/>
    <w:rsid w:val="00E71570"/>
    <w:rsid w:val="00EC61CB"/>
    <w:rsid w:val="00F6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42F2A"/>
  <w15:chartTrackingRefBased/>
  <w15:docId w15:val="{AADE9301-D028-45FE-B164-F5FBD2FF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050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05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05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0505"/>
    <w:rPr>
      <w:sz w:val="18"/>
      <w:szCs w:val="18"/>
    </w:rPr>
  </w:style>
  <w:style w:type="character" w:styleId="a7">
    <w:name w:val="Hyperlink"/>
    <w:basedOn w:val="a0"/>
    <w:uiPriority w:val="99"/>
    <w:unhideWhenUsed/>
    <w:rsid w:val="008A13AE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A13A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m@docomolabs-beijing.com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88CA0-7C18-4F9F-8CD9-661FFDD5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Min</dc:creator>
  <cp:keywords/>
  <dc:description/>
  <cp:lastModifiedBy>LIU Min</cp:lastModifiedBy>
  <cp:revision>12</cp:revision>
  <dcterms:created xsi:type="dcterms:W3CDTF">2018-05-10T09:01:00Z</dcterms:created>
  <dcterms:modified xsi:type="dcterms:W3CDTF">2018-05-11T10:47:00Z</dcterms:modified>
</cp:coreProperties>
</file>